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D50" w:rsidRPr="0006421B" w:rsidRDefault="004C721F">
      <w:pPr>
        <w:rPr>
          <w:rFonts w:ascii="Georgia" w:hAnsi="Georgia"/>
          <w:sz w:val="24"/>
          <w:szCs w:val="24"/>
        </w:rPr>
      </w:pPr>
      <w:proofErr w:type="spellStart"/>
      <w:r w:rsidRPr="0006421B">
        <w:rPr>
          <w:rFonts w:ascii="Georgia" w:hAnsi="Georgia"/>
          <w:sz w:val="24"/>
          <w:szCs w:val="24"/>
        </w:rPr>
        <w:t>OCEAn</w:t>
      </w:r>
      <w:proofErr w:type="spellEnd"/>
    </w:p>
    <w:p w:rsidR="004C721F" w:rsidRPr="0006421B" w:rsidRDefault="004C721F">
      <w:pPr>
        <w:rPr>
          <w:rFonts w:ascii="Georgia" w:hAnsi="Georgia"/>
          <w:sz w:val="24"/>
          <w:szCs w:val="24"/>
        </w:rPr>
      </w:pPr>
    </w:p>
    <w:p w:rsidR="004C721F" w:rsidRPr="0006421B" w:rsidRDefault="004C721F">
      <w:pPr>
        <w:rPr>
          <w:rFonts w:ascii="Georgia" w:hAnsi="Georgia"/>
          <w:sz w:val="24"/>
          <w:szCs w:val="24"/>
        </w:rPr>
      </w:pPr>
      <w:r w:rsidRPr="0006421B">
        <w:rPr>
          <w:rFonts w:ascii="Georgia" w:hAnsi="Georgia"/>
          <w:sz w:val="24"/>
          <w:szCs w:val="24"/>
        </w:rPr>
        <w:t>O—</w:t>
      </w:r>
    </w:p>
    <w:p w:rsidR="004C721F" w:rsidRPr="0006421B" w:rsidRDefault="004C721F" w:rsidP="0006421B">
      <w:pPr>
        <w:pStyle w:val="ListParagraph"/>
        <w:numPr>
          <w:ilvl w:val="0"/>
          <w:numId w:val="1"/>
        </w:numPr>
        <w:rPr>
          <w:rFonts w:ascii="Georgia" w:hAnsi="Georgia"/>
          <w:sz w:val="24"/>
          <w:szCs w:val="24"/>
        </w:rPr>
      </w:pPr>
      <w:r w:rsidRPr="0006421B">
        <w:rPr>
          <w:rFonts w:ascii="Georgia" w:hAnsi="Georgia"/>
          <w:sz w:val="24"/>
          <w:szCs w:val="24"/>
        </w:rPr>
        <w:t>“Value add” transitions and introductions to quotations, other evidence</w:t>
      </w:r>
      <w:r w:rsidR="001062B2" w:rsidRPr="0006421B">
        <w:rPr>
          <w:rFonts w:ascii="Georgia" w:hAnsi="Georgia"/>
          <w:sz w:val="24"/>
          <w:szCs w:val="24"/>
        </w:rPr>
        <w:t>, and analysis</w:t>
      </w:r>
      <w:r w:rsidRPr="0006421B">
        <w:rPr>
          <w:rFonts w:ascii="Georgia" w:hAnsi="Georgia"/>
          <w:sz w:val="24"/>
          <w:szCs w:val="24"/>
        </w:rPr>
        <w:t>.</w:t>
      </w:r>
    </w:p>
    <w:p w:rsidR="0006421B" w:rsidRPr="0006421B" w:rsidRDefault="0006421B" w:rsidP="0006421B">
      <w:pPr>
        <w:pStyle w:val="ListParagraph"/>
        <w:numPr>
          <w:ilvl w:val="0"/>
          <w:numId w:val="1"/>
        </w:numPr>
        <w:rPr>
          <w:rFonts w:ascii="Georgia" w:hAnsi="Georgia"/>
          <w:sz w:val="24"/>
          <w:szCs w:val="24"/>
        </w:rPr>
      </w:pPr>
      <w:r w:rsidRPr="0006421B">
        <w:rPr>
          <w:rFonts w:ascii="Georgia" w:hAnsi="Georgia"/>
          <w:sz w:val="24"/>
          <w:szCs w:val="24"/>
        </w:rPr>
        <w:t>Value add to keep the reader oriented without stand-alone summary (build context into transitions, set-ups, introductions, etc.).</w:t>
      </w:r>
    </w:p>
    <w:p w:rsidR="0006421B" w:rsidRDefault="0006421B">
      <w:pPr>
        <w:rPr>
          <w:rFonts w:ascii="Georgia" w:hAnsi="Georgia"/>
          <w:sz w:val="24"/>
          <w:szCs w:val="24"/>
        </w:rPr>
      </w:pPr>
    </w:p>
    <w:p w:rsidR="004C721F" w:rsidRDefault="004C721F">
      <w:pPr>
        <w:rPr>
          <w:rFonts w:ascii="Georgia" w:hAnsi="Georgia"/>
          <w:sz w:val="24"/>
          <w:szCs w:val="24"/>
        </w:rPr>
      </w:pPr>
      <w:r w:rsidRPr="0006421B">
        <w:rPr>
          <w:rFonts w:ascii="Georgia" w:hAnsi="Georgia"/>
          <w:sz w:val="24"/>
          <w:szCs w:val="24"/>
        </w:rPr>
        <w:t>Avoid: “</w:t>
      </w:r>
      <w:r w:rsidRPr="0006421B">
        <w:rPr>
          <w:rFonts w:ascii="Georgia" w:hAnsi="Georgia"/>
          <w:strike/>
          <w:sz w:val="24"/>
          <w:szCs w:val="24"/>
        </w:rPr>
        <w:t>In act one</w:t>
      </w:r>
      <w:r w:rsidRPr="0006421B">
        <w:rPr>
          <w:rFonts w:ascii="Georgia" w:hAnsi="Georgia"/>
          <w:sz w:val="24"/>
          <w:szCs w:val="24"/>
        </w:rPr>
        <w:t>, Proctor and his wife argue…”</w:t>
      </w:r>
    </w:p>
    <w:p w:rsidR="0006421B" w:rsidRPr="0006421B" w:rsidRDefault="0006421B">
      <w:pPr>
        <w:rPr>
          <w:rFonts w:ascii="Georgia" w:hAnsi="Georgia"/>
          <w:sz w:val="24"/>
          <w:szCs w:val="24"/>
        </w:rPr>
      </w:pPr>
    </w:p>
    <w:p w:rsidR="004C721F" w:rsidRDefault="004C721F" w:rsidP="0006421B">
      <w:pPr>
        <w:spacing w:line="480" w:lineRule="auto"/>
        <w:rPr>
          <w:rFonts w:ascii="Georgia" w:hAnsi="Georgia"/>
          <w:sz w:val="24"/>
          <w:szCs w:val="24"/>
        </w:rPr>
      </w:pPr>
      <w:r w:rsidRPr="0006421B">
        <w:rPr>
          <w:rFonts w:ascii="Georgia" w:hAnsi="Georgia"/>
          <w:sz w:val="24"/>
          <w:szCs w:val="24"/>
        </w:rPr>
        <w:t xml:space="preserve">Possible: </w:t>
      </w:r>
      <w:r w:rsidRPr="0006421B">
        <w:rPr>
          <w:rFonts w:ascii="Georgia" w:hAnsi="Georgia"/>
          <w:b/>
          <w:sz w:val="24"/>
          <w:szCs w:val="24"/>
        </w:rPr>
        <w:t>Proctor is a farmer, and we see him coming in from his f</w:t>
      </w:r>
      <w:r w:rsidR="0006421B">
        <w:rPr>
          <w:rFonts w:ascii="Georgia" w:hAnsi="Georgia"/>
          <w:b/>
          <w:sz w:val="24"/>
          <w:szCs w:val="24"/>
        </w:rPr>
        <w:t>ields. Though it is s</w:t>
      </w:r>
      <w:r w:rsidRPr="0006421B">
        <w:rPr>
          <w:rFonts w:ascii="Georgia" w:hAnsi="Georgia"/>
          <w:b/>
          <w:sz w:val="24"/>
          <w:szCs w:val="24"/>
        </w:rPr>
        <w:t>pring, he says, “It is winter in here yet,”</w:t>
      </w:r>
      <w:r w:rsidR="000D67D1" w:rsidRPr="0006421B">
        <w:rPr>
          <w:rFonts w:ascii="Georgia" w:hAnsi="Georgia"/>
          <w:b/>
          <w:sz w:val="24"/>
          <w:szCs w:val="24"/>
        </w:rPr>
        <w:t xml:space="preserve"> (Arthur Miller, </w:t>
      </w:r>
      <w:r w:rsidR="000D67D1" w:rsidRPr="0006421B">
        <w:rPr>
          <w:rFonts w:ascii="Georgia" w:hAnsi="Georgia"/>
          <w:b/>
          <w:i/>
          <w:sz w:val="24"/>
          <w:szCs w:val="24"/>
        </w:rPr>
        <w:t>The Crucible</w:t>
      </w:r>
      <w:r w:rsidR="000D67D1" w:rsidRPr="0006421B">
        <w:rPr>
          <w:rFonts w:ascii="Georgia" w:hAnsi="Georgia"/>
          <w:b/>
          <w:sz w:val="24"/>
          <w:szCs w:val="24"/>
        </w:rPr>
        <w:t xml:space="preserve">, page 51) </w:t>
      </w:r>
      <w:r w:rsidR="00D1652A">
        <w:rPr>
          <w:rFonts w:ascii="Georgia" w:hAnsi="Georgia"/>
          <w:b/>
          <w:sz w:val="24"/>
          <w:szCs w:val="24"/>
        </w:rPr>
        <w:t>revealing a tension</w:t>
      </w:r>
      <w:r w:rsidRPr="0006421B">
        <w:rPr>
          <w:rFonts w:ascii="Georgia" w:hAnsi="Georgia"/>
          <w:b/>
          <w:sz w:val="24"/>
          <w:szCs w:val="24"/>
        </w:rPr>
        <w:t xml:space="preserve"> that already exists in the Proctor marriage.</w:t>
      </w:r>
      <w:r w:rsidR="000D67D1" w:rsidRPr="0006421B">
        <w:rPr>
          <w:rFonts w:ascii="Georgia" w:hAnsi="Georgia"/>
          <w:sz w:val="24"/>
          <w:szCs w:val="24"/>
        </w:rPr>
        <w:t xml:space="preserve"> </w:t>
      </w:r>
    </w:p>
    <w:p w:rsidR="0006421B" w:rsidRPr="0006421B" w:rsidRDefault="0006421B" w:rsidP="000D67D1">
      <w:pPr>
        <w:rPr>
          <w:rFonts w:ascii="Georgia" w:hAnsi="Georgia"/>
          <w:sz w:val="24"/>
          <w:szCs w:val="24"/>
        </w:rPr>
      </w:pPr>
    </w:p>
    <w:p w:rsidR="004C721F" w:rsidRDefault="004C721F" w:rsidP="0006421B">
      <w:pPr>
        <w:spacing w:line="480" w:lineRule="auto"/>
        <w:rPr>
          <w:rFonts w:ascii="Georgia" w:hAnsi="Georgia"/>
          <w:sz w:val="24"/>
          <w:szCs w:val="24"/>
        </w:rPr>
      </w:pPr>
      <w:r w:rsidRPr="0006421B">
        <w:rPr>
          <w:rFonts w:ascii="Georgia" w:hAnsi="Georgia"/>
          <w:sz w:val="24"/>
          <w:szCs w:val="24"/>
        </w:rPr>
        <w:t>Avoid</w:t>
      </w:r>
      <w:r w:rsidR="000D67D1" w:rsidRPr="0006421B">
        <w:rPr>
          <w:rFonts w:ascii="Georgia" w:hAnsi="Georgia"/>
          <w:sz w:val="24"/>
          <w:szCs w:val="24"/>
        </w:rPr>
        <w:t xml:space="preserve"> introducing a quotation with a statement that merely rephrases what the quotation will offer</w:t>
      </w:r>
      <w:r w:rsidRPr="0006421B">
        <w:rPr>
          <w:rFonts w:ascii="Georgia" w:hAnsi="Georgia"/>
          <w:sz w:val="24"/>
          <w:szCs w:val="24"/>
        </w:rPr>
        <w:t xml:space="preserve">: Proctor and Elisabeth argue. “It is winter in here yet.” “You come so late I thought you’d gone to Salem this afternoon.” </w:t>
      </w:r>
      <w:r w:rsidR="000D67D1" w:rsidRPr="0006421B">
        <w:rPr>
          <w:rFonts w:ascii="Georgia" w:hAnsi="Georgia"/>
          <w:sz w:val="24"/>
          <w:szCs w:val="24"/>
        </w:rPr>
        <w:t xml:space="preserve"> (</w:t>
      </w:r>
      <w:proofErr w:type="gramStart"/>
      <w:r w:rsidR="000D67D1" w:rsidRPr="0006421B">
        <w:rPr>
          <w:rFonts w:ascii="Georgia" w:hAnsi="Georgia"/>
          <w:sz w:val="24"/>
          <w:szCs w:val="24"/>
        </w:rPr>
        <w:t>page</w:t>
      </w:r>
      <w:proofErr w:type="gramEnd"/>
      <w:r w:rsidR="000D67D1" w:rsidRPr="0006421B">
        <w:rPr>
          <w:rFonts w:ascii="Georgia" w:hAnsi="Georgia"/>
          <w:sz w:val="24"/>
          <w:szCs w:val="24"/>
        </w:rPr>
        <w:t xml:space="preserve"> 51)</w:t>
      </w:r>
      <w:r w:rsidRPr="0006421B">
        <w:rPr>
          <w:rFonts w:ascii="Georgia" w:hAnsi="Georgia"/>
          <w:sz w:val="24"/>
          <w:szCs w:val="24"/>
        </w:rPr>
        <w:t>…</w:t>
      </w:r>
    </w:p>
    <w:p w:rsidR="0006421B" w:rsidRPr="0006421B" w:rsidRDefault="0006421B" w:rsidP="0006421B">
      <w:pPr>
        <w:spacing w:line="480" w:lineRule="auto"/>
        <w:rPr>
          <w:rFonts w:ascii="Georgia" w:hAnsi="Georgia"/>
          <w:sz w:val="24"/>
          <w:szCs w:val="24"/>
        </w:rPr>
      </w:pPr>
    </w:p>
    <w:p w:rsidR="001062B2" w:rsidRDefault="004C721F" w:rsidP="0006421B">
      <w:pPr>
        <w:spacing w:line="480" w:lineRule="auto"/>
        <w:rPr>
          <w:rFonts w:ascii="Georgia" w:hAnsi="Georgia"/>
          <w:sz w:val="24"/>
          <w:szCs w:val="24"/>
        </w:rPr>
      </w:pPr>
      <w:r w:rsidRPr="0006421B">
        <w:rPr>
          <w:rFonts w:ascii="Georgia" w:hAnsi="Georgia"/>
          <w:sz w:val="24"/>
          <w:szCs w:val="24"/>
        </w:rPr>
        <w:t xml:space="preserve">Possible: </w:t>
      </w:r>
      <w:r w:rsidRPr="0006421B">
        <w:rPr>
          <w:rFonts w:ascii="Georgia" w:hAnsi="Georgia"/>
          <w:b/>
          <w:sz w:val="24"/>
          <w:szCs w:val="24"/>
        </w:rPr>
        <w:t>Proctor, f</w:t>
      </w:r>
      <w:r w:rsidR="00D1652A">
        <w:rPr>
          <w:rFonts w:ascii="Georgia" w:hAnsi="Georgia"/>
          <w:b/>
          <w:sz w:val="24"/>
          <w:szCs w:val="24"/>
        </w:rPr>
        <w:t>eeling his home and marriage have</w:t>
      </w:r>
      <w:r w:rsidRPr="0006421B">
        <w:rPr>
          <w:rFonts w:ascii="Georgia" w:hAnsi="Georgia"/>
          <w:b/>
          <w:sz w:val="24"/>
          <w:szCs w:val="24"/>
        </w:rPr>
        <w:t xml:space="preserve"> gone cold, says, “It winter in here yet.” The stage direction points out that though Elisabeth wishes to avoid </w:t>
      </w:r>
      <w:r w:rsidR="001062B2" w:rsidRPr="0006421B">
        <w:rPr>
          <w:rFonts w:ascii="Georgia" w:hAnsi="Georgia"/>
          <w:b/>
          <w:sz w:val="24"/>
          <w:szCs w:val="24"/>
        </w:rPr>
        <w:t>“friction” with John</w:t>
      </w:r>
      <w:r w:rsidRPr="0006421B">
        <w:rPr>
          <w:rFonts w:ascii="Georgia" w:hAnsi="Georgia"/>
          <w:b/>
          <w:sz w:val="24"/>
          <w:szCs w:val="24"/>
        </w:rPr>
        <w:t xml:space="preserve">, </w:t>
      </w:r>
      <w:r w:rsidR="001062B2" w:rsidRPr="0006421B">
        <w:rPr>
          <w:rFonts w:ascii="Georgia" w:hAnsi="Georgia"/>
          <w:b/>
          <w:sz w:val="24"/>
          <w:szCs w:val="24"/>
        </w:rPr>
        <w:t xml:space="preserve">she knows that John might be able to enlighten the township as to the dangers of the witch hunts, and to the veracity of Abigail’s claims. She is thinking of the accused, and no longer of John’s infidelity. After some back and forth, she says, “The Deputy Governor promise </w:t>
      </w:r>
      <w:proofErr w:type="spellStart"/>
      <w:r w:rsidR="001062B2" w:rsidRPr="0006421B">
        <w:rPr>
          <w:rFonts w:ascii="Georgia" w:hAnsi="Georgia"/>
          <w:b/>
          <w:sz w:val="24"/>
          <w:szCs w:val="24"/>
        </w:rPr>
        <w:t>hangin</w:t>
      </w:r>
      <w:proofErr w:type="spellEnd"/>
      <w:r w:rsidR="001062B2" w:rsidRPr="0006421B">
        <w:rPr>
          <w:rFonts w:ascii="Georgia" w:hAnsi="Georgia"/>
          <w:b/>
          <w:sz w:val="24"/>
          <w:szCs w:val="24"/>
        </w:rPr>
        <w:t xml:space="preserve">’ if they’ll not confess, John. The town’s gone wild, I think…Abigail brings the other girls into court, and where she walks, </w:t>
      </w:r>
      <w:proofErr w:type="gramStart"/>
      <w:r w:rsidR="001062B2" w:rsidRPr="0006421B">
        <w:rPr>
          <w:rFonts w:ascii="Georgia" w:hAnsi="Georgia"/>
          <w:b/>
          <w:sz w:val="24"/>
          <w:szCs w:val="24"/>
        </w:rPr>
        <w:t>the</w:t>
      </w:r>
      <w:proofErr w:type="gramEnd"/>
      <w:r w:rsidR="001062B2" w:rsidRPr="0006421B">
        <w:rPr>
          <w:rFonts w:ascii="Georgia" w:hAnsi="Georgia"/>
          <w:b/>
          <w:sz w:val="24"/>
          <w:szCs w:val="24"/>
        </w:rPr>
        <w:t xml:space="preserve"> crowd will part like the sea for Israel.”</w:t>
      </w:r>
      <w:r w:rsidR="000D67D1" w:rsidRPr="0006421B">
        <w:rPr>
          <w:rFonts w:ascii="Georgia" w:hAnsi="Georgia"/>
          <w:b/>
          <w:sz w:val="24"/>
          <w:szCs w:val="24"/>
        </w:rPr>
        <w:t xml:space="preserve"> (</w:t>
      </w:r>
      <w:proofErr w:type="gramStart"/>
      <w:r w:rsidR="000D67D1" w:rsidRPr="0006421B">
        <w:rPr>
          <w:rFonts w:ascii="Georgia" w:hAnsi="Georgia"/>
          <w:b/>
          <w:sz w:val="24"/>
          <w:szCs w:val="24"/>
        </w:rPr>
        <w:t>pages</w:t>
      </w:r>
      <w:proofErr w:type="gramEnd"/>
      <w:r w:rsidR="000D67D1" w:rsidRPr="0006421B">
        <w:rPr>
          <w:rFonts w:ascii="Georgia" w:hAnsi="Georgia"/>
          <w:b/>
          <w:sz w:val="24"/>
          <w:szCs w:val="24"/>
        </w:rPr>
        <w:t xml:space="preserve"> 51-53) </w:t>
      </w:r>
      <w:r w:rsidR="001062B2" w:rsidRPr="0006421B">
        <w:rPr>
          <w:rFonts w:ascii="Georgia" w:hAnsi="Georgia"/>
          <w:b/>
          <w:sz w:val="24"/>
          <w:szCs w:val="24"/>
        </w:rPr>
        <w:t>…</w:t>
      </w:r>
    </w:p>
    <w:p w:rsidR="0006421B" w:rsidRPr="0006421B" w:rsidRDefault="0006421B">
      <w:pPr>
        <w:rPr>
          <w:rFonts w:ascii="Georgia" w:hAnsi="Georgia"/>
          <w:sz w:val="24"/>
          <w:szCs w:val="24"/>
        </w:rPr>
      </w:pPr>
    </w:p>
    <w:p w:rsidR="001062B2" w:rsidRPr="0006421B" w:rsidRDefault="001062B2" w:rsidP="0006421B">
      <w:pPr>
        <w:spacing w:line="480" w:lineRule="auto"/>
        <w:rPr>
          <w:rFonts w:ascii="Georgia" w:hAnsi="Georgia"/>
          <w:sz w:val="24"/>
          <w:szCs w:val="24"/>
        </w:rPr>
      </w:pPr>
      <w:r w:rsidRPr="0006421B">
        <w:rPr>
          <w:rFonts w:ascii="Georgia" w:hAnsi="Georgia"/>
          <w:sz w:val="24"/>
          <w:szCs w:val="24"/>
        </w:rPr>
        <w:t xml:space="preserve">Avoid: </w:t>
      </w:r>
      <w:r w:rsidRPr="0006421B">
        <w:rPr>
          <w:rFonts w:ascii="Georgia" w:hAnsi="Georgia"/>
          <w:strike/>
          <w:sz w:val="24"/>
          <w:szCs w:val="24"/>
        </w:rPr>
        <w:t>This quote shows</w:t>
      </w:r>
      <w:r w:rsidRPr="0006421B">
        <w:rPr>
          <w:rFonts w:ascii="Georgia" w:hAnsi="Georgia"/>
          <w:sz w:val="24"/>
          <w:szCs w:val="24"/>
        </w:rPr>
        <w:t>, Elisabeth does not understand the extent to how much John has compromised himself by continuing to speak to Abigail in private.</w:t>
      </w:r>
    </w:p>
    <w:p w:rsidR="001062B2" w:rsidRPr="0006421B" w:rsidRDefault="001062B2" w:rsidP="0006421B">
      <w:pPr>
        <w:spacing w:line="480" w:lineRule="auto"/>
        <w:rPr>
          <w:rFonts w:ascii="Georgia" w:hAnsi="Georgia"/>
          <w:sz w:val="24"/>
          <w:szCs w:val="24"/>
        </w:rPr>
      </w:pPr>
      <w:r w:rsidRPr="0006421B">
        <w:rPr>
          <w:rFonts w:ascii="Georgia" w:hAnsi="Georgia"/>
          <w:sz w:val="24"/>
          <w:szCs w:val="24"/>
        </w:rPr>
        <w:t xml:space="preserve">Possible: </w:t>
      </w:r>
      <w:r w:rsidR="000D67D1" w:rsidRPr="0006421B">
        <w:rPr>
          <w:rFonts w:ascii="Georgia" w:hAnsi="Georgia"/>
          <w:b/>
          <w:sz w:val="24"/>
          <w:szCs w:val="24"/>
        </w:rPr>
        <w:t xml:space="preserve">John’s anger is in response to Elisabeth’s incredulity at finding out John has continued to see Abigail alone. He responds angrily to keep </w:t>
      </w:r>
      <w:r w:rsidR="0006421B">
        <w:rPr>
          <w:rFonts w:ascii="Georgia" w:hAnsi="Georgia"/>
          <w:b/>
          <w:sz w:val="24"/>
          <w:szCs w:val="24"/>
        </w:rPr>
        <w:t xml:space="preserve">what he sees as her accusations, but more importantly, </w:t>
      </w:r>
      <w:r w:rsidR="000D67D1" w:rsidRPr="0006421B">
        <w:rPr>
          <w:rFonts w:ascii="Georgia" w:hAnsi="Georgia"/>
          <w:b/>
          <w:sz w:val="24"/>
          <w:szCs w:val="24"/>
        </w:rPr>
        <w:t xml:space="preserve">his own feelings of guilt at bay, but her anger, and concern is founded in the reality that John </w:t>
      </w:r>
      <w:r w:rsidR="000D67D1" w:rsidRPr="00D1652A">
        <w:rPr>
          <w:rFonts w:ascii="Georgia" w:hAnsi="Georgia"/>
          <w:b/>
          <w:i/>
          <w:sz w:val="24"/>
          <w:szCs w:val="24"/>
        </w:rPr>
        <w:t>has</w:t>
      </w:r>
      <w:r w:rsidR="000D67D1" w:rsidRPr="0006421B">
        <w:rPr>
          <w:rFonts w:ascii="Georgia" w:hAnsi="Georgia"/>
          <w:b/>
          <w:sz w:val="24"/>
          <w:szCs w:val="24"/>
        </w:rPr>
        <w:t xml:space="preserve"> be</w:t>
      </w:r>
      <w:r w:rsidR="0006421B">
        <w:rPr>
          <w:rFonts w:ascii="Georgia" w:hAnsi="Georgia"/>
          <w:b/>
          <w:sz w:val="24"/>
          <w:szCs w:val="24"/>
        </w:rPr>
        <w:t>en</w:t>
      </w:r>
      <w:r w:rsidR="000D67D1" w:rsidRPr="0006421B">
        <w:rPr>
          <w:rFonts w:ascii="Georgia" w:hAnsi="Georgia"/>
          <w:b/>
          <w:sz w:val="24"/>
          <w:szCs w:val="24"/>
        </w:rPr>
        <w:t xml:space="preserve"> disloyal before, and that he continues to put himself in reach of temptation despite her forgiving him his earlier infidelity. …</w:t>
      </w:r>
    </w:p>
    <w:p w:rsidR="0006421B" w:rsidRPr="0006421B" w:rsidRDefault="0006421B">
      <w:pPr>
        <w:rPr>
          <w:rFonts w:ascii="Georgia" w:hAnsi="Georgia"/>
          <w:sz w:val="24"/>
          <w:szCs w:val="24"/>
        </w:rPr>
      </w:pPr>
    </w:p>
    <w:p w:rsidR="0006421B" w:rsidRPr="0006421B" w:rsidRDefault="0006421B">
      <w:pPr>
        <w:rPr>
          <w:rFonts w:ascii="Georgia" w:hAnsi="Georgia"/>
          <w:sz w:val="24"/>
          <w:szCs w:val="24"/>
        </w:rPr>
      </w:pPr>
    </w:p>
    <w:p w:rsidR="0006421B" w:rsidRDefault="0006421B">
      <w:pPr>
        <w:rPr>
          <w:rFonts w:ascii="Georgia" w:hAnsi="Georgia"/>
          <w:sz w:val="24"/>
          <w:szCs w:val="24"/>
        </w:rPr>
      </w:pPr>
      <w:r>
        <w:rPr>
          <w:rFonts w:ascii="Georgia" w:hAnsi="Georgia"/>
          <w:sz w:val="24"/>
          <w:szCs w:val="24"/>
        </w:rPr>
        <w:t>An—</w:t>
      </w:r>
    </w:p>
    <w:p w:rsidR="0006421B" w:rsidRPr="00716229" w:rsidRDefault="00716229" w:rsidP="00716229">
      <w:pPr>
        <w:pStyle w:val="ListParagraph"/>
        <w:numPr>
          <w:ilvl w:val="0"/>
          <w:numId w:val="2"/>
        </w:numPr>
        <w:rPr>
          <w:rFonts w:ascii="Georgia" w:hAnsi="Georgia"/>
          <w:sz w:val="24"/>
          <w:szCs w:val="24"/>
        </w:rPr>
      </w:pPr>
      <w:r w:rsidRPr="00716229">
        <w:rPr>
          <w:rFonts w:ascii="Georgia" w:hAnsi="Georgia"/>
          <w:sz w:val="24"/>
          <w:szCs w:val="24"/>
        </w:rPr>
        <w:t>Strong claims (theses or topic sentences) drive analysis.</w:t>
      </w:r>
    </w:p>
    <w:p w:rsidR="00716229" w:rsidRDefault="00716229" w:rsidP="00716229">
      <w:pPr>
        <w:pStyle w:val="ListParagraph"/>
        <w:numPr>
          <w:ilvl w:val="0"/>
          <w:numId w:val="2"/>
        </w:numPr>
        <w:rPr>
          <w:rFonts w:ascii="Georgia" w:hAnsi="Georgia"/>
          <w:sz w:val="24"/>
          <w:szCs w:val="24"/>
        </w:rPr>
      </w:pPr>
      <w:r w:rsidRPr="00716229">
        <w:rPr>
          <w:rFonts w:ascii="Georgia" w:hAnsi="Georgia"/>
          <w:sz w:val="24"/>
          <w:szCs w:val="24"/>
        </w:rPr>
        <w:t>Avoid</w:t>
      </w:r>
      <w:r w:rsidR="00D1652A">
        <w:rPr>
          <w:rFonts w:ascii="Georgia" w:hAnsi="Georgia"/>
          <w:sz w:val="24"/>
          <w:szCs w:val="24"/>
        </w:rPr>
        <w:t>,</w:t>
      </w:r>
      <w:r w:rsidRPr="00716229">
        <w:rPr>
          <w:rFonts w:ascii="Georgia" w:hAnsi="Georgia"/>
          <w:sz w:val="24"/>
          <w:szCs w:val="24"/>
        </w:rPr>
        <w:t xml:space="preserve"> or be cautious of</w:t>
      </w:r>
      <w:r w:rsidR="00D1652A">
        <w:rPr>
          <w:rFonts w:ascii="Georgia" w:hAnsi="Georgia"/>
          <w:sz w:val="24"/>
          <w:szCs w:val="24"/>
        </w:rPr>
        <w:t>,</w:t>
      </w:r>
      <w:r w:rsidRPr="00716229">
        <w:rPr>
          <w:rFonts w:ascii="Georgia" w:hAnsi="Georgia"/>
          <w:sz w:val="24"/>
          <w:szCs w:val="24"/>
        </w:rPr>
        <w:t xml:space="preserve"> “Then” statements which may set up summaries.</w:t>
      </w:r>
    </w:p>
    <w:p w:rsidR="00716229" w:rsidRPr="00716229" w:rsidRDefault="00716229" w:rsidP="00716229">
      <w:pPr>
        <w:pStyle w:val="ListParagraph"/>
        <w:numPr>
          <w:ilvl w:val="0"/>
          <w:numId w:val="2"/>
        </w:numPr>
        <w:rPr>
          <w:rFonts w:ascii="Georgia" w:hAnsi="Georgia"/>
          <w:sz w:val="24"/>
          <w:szCs w:val="24"/>
        </w:rPr>
      </w:pPr>
      <w:r>
        <w:rPr>
          <w:rFonts w:ascii="Georgia" w:hAnsi="Georgia"/>
          <w:sz w:val="24"/>
          <w:szCs w:val="24"/>
        </w:rPr>
        <w:t>Analysis reveals relationships between persons, literary or rhetorical elements, or ideas.</w:t>
      </w:r>
    </w:p>
    <w:p w:rsidR="0006421B" w:rsidRPr="00716229" w:rsidRDefault="0006421B" w:rsidP="00716229">
      <w:pPr>
        <w:pStyle w:val="ListParagraph"/>
        <w:numPr>
          <w:ilvl w:val="0"/>
          <w:numId w:val="2"/>
        </w:numPr>
        <w:rPr>
          <w:rFonts w:ascii="Georgia" w:hAnsi="Georgia"/>
          <w:sz w:val="24"/>
          <w:szCs w:val="24"/>
        </w:rPr>
      </w:pPr>
      <w:r w:rsidRPr="00716229">
        <w:rPr>
          <w:rFonts w:ascii="Georgia" w:hAnsi="Georgia"/>
          <w:sz w:val="24"/>
          <w:szCs w:val="24"/>
        </w:rPr>
        <w:t xml:space="preserve">Analysis </w:t>
      </w:r>
      <w:r w:rsidR="00716229" w:rsidRPr="00716229">
        <w:rPr>
          <w:rFonts w:ascii="Georgia" w:hAnsi="Georgia"/>
          <w:sz w:val="24"/>
          <w:szCs w:val="24"/>
        </w:rPr>
        <w:t>could</w:t>
      </w:r>
      <w:r w:rsidRPr="00716229">
        <w:rPr>
          <w:rFonts w:ascii="Georgia" w:hAnsi="Georgia"/>
          <w:sz w:val="24"/>
          <w:szCs w:val="24"/>
        </w:rPr>
        <w:t xml:space="preserve"> </w:t>
      </w:r>
      <w:r w:rsidR="00716229" w:rsidRPr="00716229">
        <w:rPr>
          <w:rFonts w:ascii="Georgia" w:hAnsi="Georgia"/>
          <w:sz w:val="24"/>
          <w:szCs w:val="24"/>
        </w:rPr>
        <w:t>explain</w:t>
      </w:r>
      <w:r w:rsidRPr="00716229">
        <w:rPr>
          <w:rFonts w:ascii="Georgia" w:hAnsi="Georgia"/>
          <w:sz w:val="24"/>
          <w:szCs w:val="24"/>
        </w:rPr>
        <w:t xml:space="preserve"> how elements of the subject, s</w:t>
      </w:r>
      <w:r w:rsidR="00D1652A">
        <w:rPr>
          <w:rFonts w:ascii="Georgia" w:hAnsi="Georgia"/>
          <w:sz w:val="24"/>
          <w:szCs w:val="24"/>
        </w:rPr>
        <w:t>upport the whole of the subject.</w:t>
      </w:r>
    </w:p>
    <w:p w:rsidR="0006421B" w:rsidRPr="00716229" w:rsidRDefault="0006421B" w:rsidP="00716229">
      <w:pPr>
        <w:pStyle w:val="ListParagraph"/>
        <w:numPr>
          <w:ilvl w:val="0"/>
          <w:numId w:val="2"/>
        </w:numPr>
        <w:rPr>
          <w:rFonts w:ascii="Georgia" w:hAnsi="Georgia"/>
          <w:sz w:val="24"/>
          <w:szCs w:val="24"/>
        </w:rPr>
      </w:pPr>
      <w:r w:rsidRPr="00716229">
        <w:rPr>
          <w:rFonts w:ascii="Georgia" w:hAnsi="Georgia"/>
          <w:sz w:val="24"/>
          <w:szCs w:val="24"/>
        </w:rPr>
        <w:t xml:space="preserve">Just say it. Avoid, </w:t>
      </w:r>
      <w:proofErr w:type="gramStart"/>
      <w:r w:rsidRPr="00716229">
        <w:rPr>
          <w:rFonts w:ascii="Georgia" w:hAnsi="Georgia"/>
          <w:strike/>
          <w:sz w:val="24"/>
          <w:szCs w:val="24"/>
        </w:rPr>
        <w:t>This</w:t>
      </w:r>
      <w:proofErr w:type="gramEnd"/>
      <w:r w:rsidRPr="00716229">
        <w:rPr>
          <w:rFonts w:ascii="Georgia" w:hAnsi="Georgia"/>
          <w:strike/>
          <w:sz w:val="24"/>
          <w:szCs w:val="24"/>
        </w:rPr>
        <w:t xml:space="preserve"> quote shows…</w:t>
      </w:r>
    </w:p>
    <w:p w:rsidR="0006421B" w:rsidRDefault="0006421B">
      <w:pPr>
        <w:rPr>
          <w:rFonts w:ascii="Georgia" w:hAnsi="Georgia"/>
          <w:sz w:val="24"/>
          <w:szCs w:val="24"/>
        </w:rPr>
      </w:pPr>
      <w:r w:rsidRPr="00716229">
        <w:rPr>
          <w:rFonts w:ascii="Georgia" w:hAnsi="Georgia"/>
          <w:b/>
          <w:sz w:val="24"/>
          <w:szCs w:val="24"/>
        </w:rPr>
        <w:t>John’s past infidelity</w:t>
      </w:r>
      <w:r w:rsidR="00716229" w:rsidRPr="00716229">
        <w:rPr>
          <w:rFonts w:ascii="Georgia" w:hAnsi="Georgia"/>
          <w:b/>
          <w:sz w:val="24"/>
          <w:szCs w:val="24"/>
          <w:vertAlign w:val="superscript"/>
        </w:rPr>
        <w:t>1</w:t>
      </w:r>
      <w:r w:rsidRPr="00716229">
        <w:rPr>
          <w:rFonts w:ascii="Georgia" w:hAnsi="Georgia"/>
          <w:b/>
          <w:sz w:val="24"/>
          <w:szCs w:val="24"/>
        </w:rPr>
        <w:t xml:space="preserve"> and his personal sense of imperfection</w:t>
      </w:r>
      <w:r w:rsidR="00716229" w:rsidRPr="00716229">
        <w:rPr>
          <w:rFonts w:ascii="Georgia" w:hAnsi="Georgia"/>
          <w:b/>
          <w:sz w:val="24"/>
          <w:szCs w:val="24"/>
          <w:vertAlign w:val="superscript"/>
        </w:rPr>
        <w:t>2</w:t>
      </w:r>
      <w:r w:rsidRPr="00716229">
        <w:rPr>
          <w:rFonts w:ascii="Georgia" w:hAnsi="Georgia"/>
          <w:b/>
          <w:sz w:val="24"/>
          <w:szCs w:val="24"/>
        </w:rPr>
        <w:t xml:space="preserve"> delay his participation in the town’s discussion of witchcraft…</w:t>
      </w:r>
      <w:r>
        <w:rPr>
          <w:rFonts w:ascii="Georgia" w:hAnsi="Georgia"/>
          <w:sz w:val="24"/>
          <w:szCs w:val="24"/>
        </w:rPr>
        <w:t xml:space="preserve"> (</w:t>
      </w:r>
      <w:r w:rsidR="00716229">
        <w:rPr>
          <w:rFonts w:ascii="Georgia" w:hAnsi="Georgia"/>
          <w:sz w:val="24"/>
          <w:szCs w:val="24"/>
        </w:rPr>
        <w:t xml:space="preserve">Two </w:t>
      </w:r>
      <w:r w:rsidR="00716229" w:rsidRPr="00B91B22">
        <w:rPr>
          <w:rFonts w:ascii="Georgia" w:hAnsi="Georgia"/>
          <w:sz w:val="24"/>
          <w:szCs w:val="24"/>
        </w:rPr>
        <w:t>p</w:t>
      </w:r>
      <w:r w:rsidRPr="00B91B22">
        <w:rPr>
          <w:rFonts w:ascii="Georgia" w:hAnsi="Georgia"/>
          <w:sz w:val="24"/>
          <w:szCs w:val="24"/>
        </w:rPr>
        <w:t>art</w:t>
      </w:r>
      <w:r w:rsidR="00716229" w:rsidRPr="00B91B22">
        <w:rPr>
          <w:rFonts w:ascii="Georgia" w:hAnsi="Georgia"/>
          <w:sz w:val="24"/>
          <w:szCs w:val="24"/>
        </w:rPr>
        <w:t>s</w:t>
      </w:r>
      <w:r w:rsidR="00B91B22" w:rsidRPr="00B91B22">
        <w:rPr>
          <w:rFonts w:ascii="Georgia" w:hAnsi="Georgia"/>
          <w:sz w:val="24"/>
          <w:szCs w:val="24"/>
          <w:vertAlign w:val="superscript"/>
        </w:rPr>
        <w:t>1 and 2</w:t>
      </w:r>
      <w:r>
        <w:rPr>
          <w:rFonts w:ascii="Georgia" w:hAnsi="Georgia"/>
          <w:sz w:val="24"/>
          <w:szCs w:val="24"/>
        </w:rPr>
        <w:t xml:space="preserve"> to </w:t>
      </w:r>
      <w:r w:rsidR="00716229">
        <w:rPr>
          <w:rFonts w:ascii="Georgia" w:hAnsi="Georgia"/>
          <w:sz w:val="24"/>
          <w:szCs w:val="24"/>
        </w:rPr>
        <w:t xml:space="preserve">a </w:t>
      </w:r>
      <w:r>
        <w:rPr>
          <w:rFonts w:ascii="Georgia" w:hAnsi="Georgia"/>
          <w:sz w:val="24"/>
          <w:szCs w:val="24"/>
        </w:rPr>
        <w:t>whole.</w:t>
      </w:r>
      <w:r w:rsidR="00716229">
        <w:rPr>
          <w:rFonts w:ascii="Georgia" w:hAnsi="Georgia"/>
          <w:sz w:val="24"/>
          <w:szCs w:val="24"/>
        </w:rPr>
        <w:t xml:space="preserve"> This could be the set up for two paragraphs of analysis.</w:t>
      </w:r>
      <w:r>
        <w:rPr>
          <w:rFonts w:ascii="Georgia" w:hAnsi="Georgia"/>
          <w:sz w:val="24"/>
          <w:szCs w:val="24"/>
        </w:rPr>
        <w:t>)</w:t>
      </w:r>
    </w:p>
    <w:p w:rsidR="00716229" w:rsidRPr="00716229" w:rsidRDefault="00716229" w:rsidP="00716229">
      <w:pPr>
        <w:pStyle w:val="ListParagraph"/>
        <w:numPr>
          <w:ilvl w:val="0"/>
          <w:numId w:val="3"/>
        </w:numPr>
        <w:rPr>
          <w:rFonts w:ascii="Georgia" w:hAnsi="Georgia"/>
          <w:sz w:val="24"/>
          <w:szCs w:val="24"/>
        </w:rPr>
      </w:pPr>
      <w:r w:rsidRPr="00716229">
        <w:rPr>
          <w:rFonts w:ascii="Georgia" w:hAnsi="Georgia"/>
          <w:sz w:val="24"/>
          <w:szCs w:val="24"/>
        </w:rPr>
        <w:t>Analysis might compare:</w:t>
      </w:r>
    </w:p>
    <w:p w:rsidR="0006421B" w:rsidRPr="00716229" w:rsidRDefault="00716229">
      <w:pPr>
        <w:rPr>
          <w:rFonts w:ascii="Georgia" w:hAnsi="Georgia"/>
          <w:b/>
          <w:sz w:val="24"/>
          <w:szCs w:val="24"/>
        </w:rPr>
      </w:pPr>
      <w:bookmarkStart w:id="0" w:name="_GoBack"/>
      <w:r w:rsidRPr="00716229">
        <w:rPr>
          <w:rFonts w:ascii="Georgia" w:hAnsi="Georgia"/>
          <w:b/>
          <w:sz w:val="24"/>
          <w:szCs w:val="24"/>
        </w:rPr>
        <w:t xml:space="preserve">Unlike </w:t>
      </w:r>
      <w:bookmarkEnd w:id="0"/>
      <w:r w:rsidRPr="00716229">
        <w:rPr>
          <w:rFonts w:ascii="Georgia" w:hAnsi="Georgia"/>
          <w:b/>
          <w:sz w:val="24"/>
          <w:szCs w:val="24"/>
        </w:rPr>
        <w:t>Hale who is moved by compassion and a secular understanding of human frailty, Danforth is moved to support a cold logic and system, which at best, serves his political interests.</w:t>
      </w:r>
    </w:p>
    <w:p w:rsidR="0006421B" w:rsidRPr="0006421B" w:rsidRDefault="0006421B">
      <w:pPr>
        <w:rPr>
          <w:rFonts w:ascii="Georgia" w:hAnsi="Georgia"/>
          <w:sz w:val="24"/>
          <w:szCs w:val="24"/>
        </w:rPr>
      </w:pPr>
    </w:p>
    <w:p w:rsidR="0006421B" w:rsidRPr="0006421B" w:rsidRDefault="0006421B">
      <w:pPr>
        <w:rPr>
          <w:rFonts w:ascii="Georgia" w:hAnsi="Georgia"/>
          <w:sz w:val="24"/>
          <w:szCs w:val="24"/>
        </w:rPr>
      </w:pPr>
    </w:p>
    <w:p w:rsidR="0006421B" w:rsidRPr="0006421B" w:rsidRDefault="0006421B">
      <w:pPr>
        <w:rPr>
          <w:rFonts w:ascii="Georgia" w:hAnsi="Georgia"/>
          <w:sz w:val="24"/>
          <w:szCs w:val="24"/>
        </w:rPr>
      </w:pPr>
    </w:p>
    <w:p w:rsidR="0006421B" w:rsidRPr="0006421B" w:rsidRDefault="0006421B">
      <w:pPr>
        <w:rPr>
          <w:rFonts w:ascii="Georgia" w:hAnsi="Georgia"/>
          <w:sz w:val="24"/>
          <w:szCs w:val="24"/>
        </w:rPr>
      </w:pPr>
    </w:p>
    <w:p w:rsidR="0006421B" w:rsidRPr="0006421B" w:rsidRDefault="0006421B">
      <w:pPr>
        <w:rPr>
          <w:rFonts w:ascii="Georgia" w:hAnsi="Georgia"/>
          <w:sz w:val="24"/>
          <w:szCs w:val="24"/>
        </w:rPr>
      </w:pPr>
    </w:p>
    <w:p w:rsidR="0006421B" w:rsidRPr="0006421B" w:rsidRDefault="0006421B">
      <w:pPr>
        <w:rPr>
          <w:rFonts w:ascii="Georgia" w:hAnsi="Georgia"/>
          <w:sz w:val="24"/>
          <w:szCs w:val="24"/>
        </w:rPr>
      </w:pPr>
    </w:p>
    <w:sectPr w:rsidR="0006421B" w:rsidRPr="0006421B" w:rsidSect="00B91B22">
      <w:pgSz w:w="12240" w:h="15840"/>
      <w:pgMar w:top="450" w:right="1620" w:bottom="54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36C18"/>
    <w:multiLevelType w:val="hybridMultilevel"/>
    <w:tmpl w:val="4CE4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542965"/>
    <w:multiLevelType w:val="hybridMultilevel"/>
    <w:tmpl w:val="9A8A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9A194C"/>
    <w:multiLevelType w:val="hybridMultilevel"/>
    <w:tmpl w:val="5F30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21F"/>
    <w:rsid w:val="0006421B"/>
    <w:rsid w:val="000D67D1"/>
    <w:rsid w:val="001062B2"/>
    <w:rsid w:val="00294D50"/>
    <w:rsid w:val="004C721F"/>
    <w:rsid w:val="00716229"/>
    <w:rsid w:val="00B91B22"/>
    <w:rsid w:val="00D16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1583"/>
  <w15:chartTrackingRefBased/>
  <w15:docId w15:val="{0CA62C07-92AE-4A03-ABA7-EA586C2E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C7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C721F"/>
    <w:rPr>
      <w:rFonts w:ascii="Courier New" w:eastAsia="Times New Roman" w:hAnsi="Courier New" w:cs="Courier New"/>
      <w:sz w:val="20"/>
      <w:szCs w:val="20"/>
    </w:rPr>
  </w:style>
  <w:style w:type="paragraph" w:styleId="ListParagraph">
    <w:name w:val="List Paragraph"/>
    <w:basedOn w:val="Normal"/>
    <w:uiPriority w:val="34"/>
    <w:qFormat/>
    <w:rsid w:val="00064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90381">
      <w:bodyDiv w:val="1"/>
      <w:marLeft w:val="0"/>
      <w:marRight w:val="0"/>
      <w:marTop w:val="0"/>
      <w:marBottom w:val="0"/>
      <w:divBdr>
        <w:top w:val="none" w:sz="0" w:space="0" w:color="auto"/>
        <w:left w:val="none" w:sz="0" w:space="0" w:color="auto"/>
        <w:bottom w:val="none" w:sz="0" w:space="0" w:color="auto"/>
        <w:right w:val="none" w:sz="0" w:space="0" w:color="auto"/>
      </w:divBdr>
    </w:div>
    <w:div w:id="1028331164">
      <w:bodyDiv w:val="1"/>
      <w:marLeft w:val="0"/>
      <w:marRight w:val="0"/>
      <w:marTop w:val="0"/>
      <w:marBottom w:val="0"/>
      <w:divBdr>
        <w:top w:val="none" w:sz="0" w:space="0" w:color="auto"/>
        <w:left w:val="none" w:sz="0" w:space="0" w:color="auto"/>
        <w:bottom w:val="none" w:sz="0" w:space="0" w:color="auto"/>
        <w:right w:val="none" w:sz="0" w:space="0" w:color="auto"/>
      </w:divBdr>
    </w:div>
    <w:div w:id="107644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TUHSD</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 Austin</dc:creator>
  <cp:keywords/>
  <dc:description/>
  <cp:lastModifiedBy>Bah, Austin</cp:lastModifiedBy>
  <cp:revision>3</cp:revision>
  <dcterms:created xsi:type="dcterms:W3CDTF">2018-10-29T13:00:00Z</dcterms:created>
  <dcterms:modified xsi:type="dcterms:W3CDTF">2018-10-29T22:00:00Z</dcterms:modified>
</cp:coreProperties>
</file>